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72" w:rsidRPr="00207124" w:rsidRDefault="00AB6872" w:rsidP="00AB6872">
      <w:pPr>
        <w:pStyle w:val="2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124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 ЗЕЛЁНОПОЛЯНСКИЙ СЕЛЬСОВЕТ ТРОИЦКОГО РАЙОНА АЛТАЙСКОГО КРАЯ</w:t>
      </w:r>
    </w:p>
    <w:p w:rsidR="00AB6872" w:rsidRPr="00207124" w:rsidRDefault="00AB6872" w:rsidP="00AB6872">
      <w:r w:rsidRPr="00207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E6B28" wp14:editId="7D41DC02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926455" cy="0"/>
                <wp:effectExtent l="36195" t="30480" r="28575" b="3619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AB6872" w:rsidRPr="00207124" w:rsidRDefault="00AB6872" w:rsidP="00AB6872">
      <w:pPr>
        <w:jc w:val="right"/>
      </w:pPr>
    </w:p>
    <w:p w:rsidR="00AB6872" w:rsidRPr="00207124" w:rsidRDefault="00AB6872" w:rsidP="00AB6872">
      <w:pPr>
        <w:pStyle w:val="3"/>
        <w:rPr>
          <w:rFonts w:ascii="Times New Roman" w:hAnsi="Times New Roman" w:cs="Times New Roman"/>
          <w:sz w:val="28"/>
          <w:szCs w:val="28"/>
        </w:rPr>
      </w:pPr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AB6872" w:rsidRDefault="00AB6872" w:rsidP="00AB6872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AB6872" w:rsidTr="00966B90">
        <w:tc>
          <w:tcPr>
            <w:tcW w:w="3190" w:type="dxa"/>
            <w:hideMark/>
          </w:tcPr>
          <w:p w:rsidR="00AB6872" w:rsidRDefault="00AB6872" w:rsidP="00966B90">
            <w:pPr>
              <w:rPr>
                <w:b/>
                <w:sz w:val="26"/>
                <w:szCs w:val="26"/>
                <w:u w:val="single"/>
              </w:rPr>
            </w:pPr>
            <w:r w:rsidRPr="00207124">
              <w:rPr>
                <w:sz w:val="26"/>
              </w:rPr>
              <w:t>«30» июня 2017г</w:t>
            </w:r>
            <w:r>
              <w:rPr>
                <w:sz w:val="26"/>
                <w:u w:val="single"/>
              </w:rPr>
              <w:t xml:space="preserve">. </w:t>
            </w:r>
          </w:p>
        </w:tc>
        <w:tc>
          <w:tcPr>
            <w:tcW w:w="3047" w:type="dxa"/>
          </w:tcPr>
          <w:p w:rsidR="00AB6872" w:rsidRDefault="00AB6872" w:rsidP="00966B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hideMark/>
          </w:tcPr>
          <w:p w:rsidR="00AB6872" w:rsidRDefault="00AB6872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№9</w:t>
            </w:r>
          </w:p>
        </w:tc>
      </w:tr>
      <w:tr w:rsidR="00AB6872" w:rsidTr="00966B90">
        <w:tc>
          <w:tcPr>
            <w:tcW w:w="3190" w:type="dxa"/>
          </w:tcPr>
          <w:p w:rsidR="00AB6872" w:rsidRDefault="00AB6872" w:rsidP="00966B9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  <w:hideMark/>
          </w:tcPr>
          <w:p w:rsidR="00AB6872" w:rsidRDefault="00AB6872" w:rsidP="00966B9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Зелёная Поляна</w:t>
            </w:r>
          </w:p>
        </w:tc>
        <w:tc>
          <w:tcPr>
            <w:tcW w:w="3261" w:type="dxa"/>
          </w:tcPr>
          <w:p w:rsidR="00AB6872" w:rsidRDefault="00AB6872" w:rsidP="00966B90">
            <w:pPr>
              <w:rPr>
                <w:sz w:val="26"/>
                <w:szCs w:val="26"/>
              </w:rPr>
            </w:pPr>
          </w:p>
        </w:tc>
      </w:tr>
    </w:tbl>
    <w:p w:rsidR="00AB6872" w:rsidRDefault="00AB6872" w:rsidP="00AB6872">
      <w:pPr>
        <w:rPr>
          <w:b/>
        </w:rPr>
      </w:pPr>
    </w:p>
    <w:p w:rsidR="00AB6872" w:rsidRDefault="00AB6872" w:rsidP="00AB6872">
      <w:pPr>
        <w:rPr>
          <w:b/>
        </w:rPr>
      </w:pPr>
    </w:p>
    <w:p w:rsidR="00AB6872" w:rsidRDefault="00AB6872" w:rsidP="00AB6872">
      <w:pPr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AB6872" w:rsidTr="00966B90">
        <w:trPr>
          <w:jc w:val="center"/>
        </w:trPr>
        <w:tc>
          <w:tcPr>
            <w:tcW w:w="5245" w:type="dxa"/>
            <w:hideMark/>
          </w:tcPr>
          <w:p w:rsidR="00AB6872" w:rsidRDefault="00AB6872" w:rsidP="00966B90">
            <w:pPr>
              <w:ind w:right="33" w:firstLine="459"/>
              <w:jc w:val="both"/>
            </w:pPr>
            <w:r>
              <w:t>Об установлении объема биографических данных кандидатов в депутаты Зелёнополянского сельского Совета депутатов Троицкого района Алтайского края в информационном материале, предназначенном для размещения в помещениях для голосования</w:t>
            </w:r>
          </w:p>
        </w:tc>
      </w:tr>
    </w:tbl>
    <w:p w:rsidR="00AB6872" w:rsidRDefault="00AB6872" w:rsidP="00AB6872"/>
    <w:p w:rsidR="00AB6872" w:rsidRDefault="00AB6872" w:rsidP="00AB6872"/>
    <w:p w:rsidR="00AB6872" w:rsidRDefault="00AB6872" w:rsidP="00AB6872">
      <w:pPr>
        <w:pStyle w:val="a3"/>
        <w:ind w:firstLine="709"/>
        <w:jc w:val="both"/>
      </w:pPr>
      <w:r>
        <w:rPr>
          <w:szCs w:val="28"/>
        </w:rPr>
        <w:t>В связи с подготовкой информационных материалов для оформления стендов в помещениях избирательных комиссий, на основании  пункта 3 статьи</w:t>
      </w:r>
      <w:r>
        <w:t> </w:t>
      </w:r>
      <w:r>
        <w:rPr>
          <w:szCs w:val="28"/>
        </w:rPr>
        <w:t xml:space="preserve">90 Кодекса Алтайского края о выборах, референдуме, отзыве  избирательная комиссия 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сельсовет Троицкого района Алтайского края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B6872" w:rsidTr="00966B90">
        <w:tc>
          <w:tcPr>
            <w:tcW w:w="9498" w:type="dxa"/>
            <w:hideMark/>
          </w:tcPr>
          <w:p w:rsidR="00AB6872" w:rsidRDefault="00AB6872" w:rsidP="00966B90">
            <w:pPr>
              <w:rPr>
                <w:sz w:val="29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 w:rsidR="00AB6872" w:rsidRDefault="00AB6872" w:rsidP="00AB6872">
      <w:pPr>
        <w:jc w:val="both"/>
        <w:rPr>
          <w:sz w:val="8"/>
        </w:rPr>
      </w:pPr>
    </w:p>
    <w:p w:rsidR="00AB6872" w:rsidRDefault="00AB6872" w:rsidP="00AB6872">
      <w:pPr>
        <w:jc w:val="both"/>
      </w:pPr>
      <w:r>
        <w:tab/>
        <w:t xml:space="preserve">1. Установить следующий объем биографических данных о кандидате в депутаты Зелёнополянского сельского Совета депутатов Троицкого района Алтайского края  в информационном материале: </w:t>
      </w:r>
    </w:p>
    <w:p w:rsidR="00AB6872" w:rsidRDefault="00AB6872" w:rsidP="00AB6872">
      <w:pPr>
        <w:jc w:val="both"/>
      </w:pPr>
      <w:r>
        <w:t>•</w:t>
      </w:r>
      <w:r>
        <w:tab/>
        <w:t>фамилия, имя, отчество кандидата,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</w:r>
    </w:p>
    <w:p w:rsidR="00AB6872" w:rsidRDefault="00AB6872" w:rsidP="00AB6872">
      <w:pPr>
        <w:jc w:val="both"/>
      </w:pPr>
      <w:r>
        <w:t>•</w:t>
      </w:r>
      <w:r>
        <w:tab/>
        <w:t>год рождения;</w:t>
      </w:r>
    </w:p>
    <w:p w:rsidR="00AB6872" w:rsidRDefault="00AB6872" w:rsidP="00AB6872">
      <w:pPr>
        <w:jc w:val="both"/>
      </w:pPr>
      <w:r>
        <w:t>•</w:t>
      </w:r>
      <w:r>
        <w:tab/>
        <w:t>место жительства (наименование субъекта Российской Федерации, района, города, иного населенного пункта);</w:t>
      </w:r>
    </w:p>
    <w:p w:rsidR="00AB6872" w:rsidRDefault="00AB6872" w:rsidP="00AB6872">
      <w:pPr>
        <w:jc w:val="both"/>
      </w:pPr>
      <w:r>
        <w:t>•</w:t>
      </w:r>
      <w:r>
        <w:tab/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AB6872" w:rsidRDefault="00AB6872" w:rsidP="00AB6872">
      <w:pPr>
        <w:jc w:val="both"/>
      </w:pPr>
      <w:r>
        <w:lastRenderedPageBreak/>
        <w:t>•</w:t>
      </w:r>
      <w:r>
        <w:tab/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AB6872" w:rsidRDefault="00AB6872" w:rsidP="00AB6872">
      <w:pPr>
        <w:jc w:val="both"/>
      </w:pPr>
      <w:r>
        <w:t>•</w:t>
      </w:r>
      <w:r>
        <w:tab/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AB6872" w:rsidRDefault="00AB6872" w:rsidP="00AB6872">
      <w:pPr>
        <w:jc w:val="both"/>
      </w:pPr>
      <w:r>
        <w:t>•</w:t>
      </w:r>
      <w:r>
        <w:tab/>
        <w:t>если кандидат в заявлении о согласии баллотироваться указал свою принадлежность к политической партии, иному общественному объединению -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</w:r>
    </w:p>
    <w:p w:rsidR="00AB6872" w:rsidRDefault="00AB6872" w:rsidP="00AB6872">
      <w:pPr>
        <w:jc w:val="both"/>
      </w:pPr>
      <w:proofErr w:type="gramStart"/>
      <w:r>
        <w:t>•</w:t>
      </w:r>
      <w:r>
        <w:tab/>
        <w:t>если у кандидата имелась или имеется судимость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t xml:space="preserve">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– также сведения о дате снятия или погашения судимости.</w:t>
      </w:r>
    </w:p>
    <w:p w:rsidR="00AB6872" w:rsidRDefault="00AB6872" w:rsidP="00AB6872">
      <w:pPr>
        <w:autoSpaceDE w:val="0"/>
        <w:autoSpaceDN w:val="0"/>
        <w:adjustRightInd w:val="0"/>
        <w:ind w:firstLine="540"/>
        <w:jc w:val="both"/>
      </w:pPr>
      <w:r>
        <w:tab/>
        <w:t>2. Указать в информационных материалах 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самовыдвижение).</w:t>
      </w:r>
    </w:p>
    <w:p w:rsidR="00AB6872" w:rsidRDefault="00AB6872" w:rsidP="00AB6872">
      <w:pPr>
        <w:jc w:val="both"/>
      </w:pPr>
      <w:r>
        <w:tab/>
        <w:t xml:space="preserve">3. </w:t>
      </w:r>
      <w:proofErr w:type="spellStart"/>
      <w:r>
        <w:t>Бондаревой</w:t>
      </w:r>
      <w:proofErr w:type="spellEnd"/>
      <w:r>
        <w:t xml:space="preserve"> Е.Г.(секретарь комиссии) довести до сведения зарегистрированных кандидатов данное решение. </w:t>
      </w:r>
    </w:p>
    <w:p w:rsidR="00AB6872" w:rsidRDefault="00AB6872" w:rsidP="00AB6872">
      <w:pPr>
        <w:jc w:val="left"/>
      </w:pPr>
    </w:p>
    <w:p w:rsidR="00AB6872" w:rsidRDefault="00AB6872" w:rsidP="00AB6872">
      <w:pPr>
        <w:jc w:val="left"/>
      </w:pPr>
    </w:p>
    <w:p w:rsidR="00AB6872" w:rsidRDefault="00AB6872" w:rsidP="00AB6872">
      <w:pPr>
        <w:jc w:val="left"/>
      </w:pPr>
    </w:p>
    <w:tbl>
      <w:tblPr>
        <w:tblW w:w="12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4255"/>
        <w:gridCol w:w="2713"/>
      </w:tblGrid>
      <w:tr w:rsidR="00AB6872" w:rsidRPr="00736528" w:rsidTr="00966B90">
        <w:tc>
          <w:tcPr>
            <w:tcW w:w="5243" w:type="dxa"/>
            <w:hideMark/>
          </w:tcPr>
          <w:p w:rsidR="00AB6872" w:rsidRPr="00736528" w:rsidRDefault="00AB6872" w:rsidP="00966B90">
            <w:pPr>
              <w:jc w:val="left"/>
            </w:pPr>
            <w:r w:rsidRPr="00736528">
              <w:t xml:space="preserve">Председатель </w:t>
            </w:r>
          </w:p>
        </w:tc>
        <w:tc>
          <w:tcPr>
            <w:tcW w:w="4255" w:type="dxa"/>
          </w:tcPr>
          <w:p w:rsidR="00AB6872" w:rsidRPr="00736528" w:rsidRDefault="00AB6872" w:rsidP="00966B90">
            <w:r w:rsidRPr="00736528">
              <w:t>Н.Г. Лопатина</w:t>
            </w:r>
          </w:p>
        </w:tc>
        <w:tc>
          <w:tcPr>
            <w:tcW w:w="2713" w:type="dxa"/>
          </w:tcPr>
          <w:p w:rsidR="00AB6872" w:rsidRPr="00736528" w:rsidRDefault="00AB6872" w:rsidP="00966B90">
            <w:pPr>
              <w:jc w:val="left"/>
              <w:rPr>
                <w:b/>
              </w:rPr>
            </w:pPr>
          </w:p>
        </w:tc>
      </w:tr>
    </w:tbl>
    <w:p w:rsidR="00AB6872" w:rsidRPr="00736528" w:rsidRDefault="00AB6872" w:rsidP="00AB6872">
      <w:pPr>
        <w:jc w:val="both"/>
      </w:pPr>
    </w:p>
    <w:p w:rsidR="00AB6872" w:rsidRPr="00736528" w:rsidRDefault="00AB6872" w:rsidP="00AB6872">
      <w:pPr>
        <w:jc w:val="both"/>
      </w:pPr>
    </w:p>
    <w:p w:rsidR="00AB6872" w:rsidRPr="00736528" w:rsidRDefault="00AB6872" w:rsidP="00AB6872">
      <w:pPr>
        <w:jc w:val="both"/>
      </w:pPr>
    </w:p>
    <w:tbl>
      <w:tblPr>
        <w:tblW w:w="12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4113"/>
        <w:gridCol w:w="2740"/>
      </w:tblGrid>
      <w:tr w:rsidR="00AB6872" w:rsidRPr="00736528" w:rsidTr="00966B90">
        <w:tc>
          <w:tcPr>
            <w:tcW w:w="5243" w:type="dxa"/>
            <w:hideMark/>
          </w:tcPr>
          <w:p w:rsidR="00AB6872" w:rsidRPr="00736528" w:rsidRDefault="00AB6872" w:rsidP="00966B90">
            <w:pPr>
              <w:jc w:val="left"/>
            </w:pPr>
            <w:r w:rsidRPr="00736528">
              <w:t xml:space="preserve">Секретарь                                                           </w:t>
            </w:r>
          </w:p>
        </w:tc>
        <w:tc>
          <w:tcPr>
            <w:tcW w:w="4113" w:type="dxa"/>
          </w:tcPr>
          <w:p w:rsidR="00AB6872" w:rsidRPr="00736528" w:rsidRDefault="00AB6872" w:rsidP="00966B90">
            <w:r w:rsidRPr="00736528">
              <w:t>Е.Г. Бондарева</w:t>
            </w:r>
          </w:p>
        </w:tc>
        <w:tc>
          <w:tcPr>
            <w:tcW w:w="2740" w:type="dxa"/>
          </w:tcPr>
          <w:p w:rsidR="00AB6872" w:rsidRPr="00736528" w:rsidRDefault="00AB6872" w:rsidP="00966B90">
            <w:pPr>
              <w:jc w:val="left"/>
            </w:pPr>
          </w:p>
        </w:tc>
      </w:tr>
    </w:tbl>
    <w:p w:rsidR="00AB6872" w:rsidRPr="00736528" w:rsidRDefault="00AB6872" w:rsidP="00AB6872">
      <w:pPr>
        <w:ind w:left="9204"/>
      </w:pPr>
    </w:p>
    <w:p w:rsidR="00AB6872" w:rsidRPr="00736528" w:rsidRDefault="00AB6872" w:rsidP="00AB6872"/>
    <w:p w:rsidR="00AB6872" w:rsidRPr="00CB040B" w:rsidRDefault="00AB6872" w:rsidP="00AB6872"/>
    <w:p w:rsidR="00396FE6" w:rsidRDefault="00396FE6">
      <w:bookmarkStart w:id="0" w:name="_GoBack"/>
      <w:bookmarkEnd w:id="0"/>
    </w:p>
    <w:sectPr w:rsidR="0039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4"/>
    <w:rsid w:val="00064AE4"/>
    <w:rsid w:val="00396FE6"/>
    <w:rsid w:val="00A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687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B6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8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68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B6872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AB68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687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B6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8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68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B6872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AB68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*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2019-07-11T07:26:00Z</dcterms:created>
  <dcterms:modified xsi:type="dcterms:W3CDTF">2019-07-11T07:26:00Z</dcterms:modified>
</cp:coreProperties>
</file>